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jc w:val="center"/>
        <w:tabs>
          <w:tab w:val="clear" w:pos="4153" w:leader="none"/>
          <w:tab w:val="clear" w:pos="8306" w:leader="none"/>
        </w:tabs>
        <w:rPr>
          <w:b/>
          <w:bCs/>
          <w:highlight w:val="none"/>
        </w:rPr>
      </w:pPr>
      <w:r>
        <w:rPr>
          <w:b/>
          <w:bCs/>
        </w:rPr>
        <w:t xml:space="preserve">ПОЯСНИТЕЛЬНАЯ ЗАПИСКА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54"/>
        <w:jc w:val="center"/>
        <w:tabs>
          <w:tab w:val="clear" w:pos="4153" w:leader="none"/>
          <w:tab w:val="clear" w:pos="8306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к проекту закона Новосибирской области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внесении изменени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й 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статьи 21 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22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Новосибирской области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защите прав детей в Новосибирской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5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62"/>
        <w:jc w:val="both"/>
        <w:rPr>
          <w:rFonts w:ascii="Times New Roman" w:hAnsi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Проект закона Новосибирской области </w:t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й 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статьи 21 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22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Новосибирской области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 защите прав детей в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»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направлен на предотвращение популяризации потребления табака и никотиносодержащей продукции несовершеннолетними и приведение Закона Новосибирской области «О защите прав детей в Новосибирской области»  в соответствие с Федера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льным законом </w:t>
      </w:r>
      <w:r>
        <w:rPr>
          <w:rFonts w:ascii="Times New Roman" w:hAnsi="Times New Roman" w:eastAsia="Times New Roman" w:cs="Times New Roman"/>
          <w:spacing w:val="0"/>
          <w:position w:val="0"/>
          <w:sz w:val="28"/>
          <w:szCs w:val="28"/>
          <w:highlight w:val="none"/>
        </w:rPr>
        <w:t xml:space="preserve"> от 23 ноября 2024 года</w:t>
      </w:r>
      <w:r>
        <w:rPr>
          <w:rFonts w:ascii="Times New Roman" w:hAnsi="Times New Roman" w:eastAsia="Times New Roman" w:cs="Times New Roman"/>
          <w:spacing w:val="0"/>
          <w:position w:val="0"/>
          <w:sz w:val="28"/>
          <w:szCs w:val="28"/>
          <w:highlight w:val="none"/>
        </w:rPr>
        <w:t xml:space="preserve">  № 411-ФЗ «</w:t>
      </w:r>
      <w:r>
        <w:rPr>
          <w:rFonts w:ascii="Times New Roman" w:hAnsi="Times New Roman" w:eastAsia="Times New Roman" w:cs="Times New Roman"/>
          <w:spacing w:val="0"/>
          <w:position w:val="0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spacing w:val="0"/>
          <w:position w:val="0"/>
          <w:sz w:val="28"/>
          <w:szCs w:val="28"/>
          <w:highlight w:val="none"/>
        </w:rPr>
        <w:t xml:space="preserve"> внесении изменений в статьи 10</w:t>
      </w:r>
      <w:r>
        <w:rPr>
          <w:rFonts w:ascii="Times New Roman" w:hAnsi="Times New Roman" w:eastAsia="Times New Roman" w:cs="Times New Roman"/>
          <w:spacing w:val="0"/>
          <w:position w:val="0"/>
          <w:sz w:val="28"/>
          <w:szCs w:val="28"/>
          <w:highlight w:val="none"/>
          <w:vertAlign w:val="superscript"/>
        </w:rPr>
        <w:t xml:space="preserve">6</w:t>
      </w:r>
      <w:r>
        <w:rPr>
          <w:rFonts w:ascii="Times New Roman" w:hAnsi="Times New Roman" w:eastAsia="Times New Roman" w:cs="Times New Roman"/>
          <w:spacing w:val="0"/>
          <w:position w:val="0"/>
          <w:sz w:val="28"/>
          <w:szCs w:val="28"/>
          <w:highlight w:val="none"/>
        </w:rPr>
        <w:t xml:space="preserve"> и 15</w:t>
      </w:r>
      <w:r>
        <w:rPr>
          <w:rFonts w:ascii="Times New Roman" w:hAnsi="Times New Roman" w:eastAsia="Times New Roman" w:cs="Times New Roman"/>
          <w:spacing w:val="0"/>
          <w:position w:val="0"/>
          <w:sz w:val="28"/>
          <w:szCs w:val="28"/>
          <w:highlight w:val="none"/>
          <w:vertAlign w:val="superscript"/>
        </w:rPr>
        <w:t xml:space="preserve">1</w:t>
      </w:r>
      <w:r>
        <w:rPr>
          <w:rFonts w:ascii="Times New Roman" w:hAnsi="Times New Roman" w:eastAsia="Times New Roman" w:cs="Times New Roman"/>
          <w:spacing w:val="0"/>
          <w:position w:val="0"/>
          <w:sz w:val="28"/>
          <w:szCs w:val="28"/>
          <w:highlight w:val="none"/>
        </w:rPr>
        <w:t xml:space="preserve"> Федерального закона «Об информации, информационных технологиях и о защите информации» и отдельные законодательные акты Российской Федерации»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auto"/>
          <w:spacing w:val="0"/>
          <w:position w:val="0"/>
          <w:sz w:val="28"/>
          <w:szCs w:val="28"/>
          <w:highlight w:val="none"/>
        </w:rPr>
        <w:t xml:space="preserve">(далее - Федерал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auto"/>
          <w:spacing w:val="0"/>
          <w:position w:val="0"/>
          <w:sz w:val="28"/>
          <w:szCs w:val="28"/>
          <w:highlight w:val="none"/>
        </w:rPr>
        <w:t xml:space="preserve">ьный закон № 411-ФЗ)</w:t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 и в соответствие с Федеральным законом</w:t>
      </w:r>
      <w:r>
        <w:rPr>
          <w:rFonts w:ascii="Times New Roman" w:hAnsi="Times New Roman" w:eastAsia="Times New Roman" w:cs="Times New Roman"/>
          <w:spacing w:val="6"/>
          <w:position w:val="1"/>
          <w:sz w:val="28"/>
          <w:szCs w:val="28"/>
        </w:rPr>
        <w:t xml:space="preserve"> от 30 ноября 2024 года № 438-ФЗ «О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 (далее – Федеральный закон № 438).</w:t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</w:rPr>
      </w:r>
    </w:p>
    <w:p>
      <w:pPr>
        <w:contextualSpacing w:val="0"/>
        <w:ind w:left="0" w:right="0" w:firstLine="850"/>
        <w:jc w:val="both"/>
        <w:spacing w:before="6" w:after="6" w:afterAutospacing="0" w:line="340" w:lineRule="atLeast"/>
        <w:shd w:val="nil" w:color="000000"/>
        <w:rPr>
          <w:rFonts w:ascii="Times New Roman" w:hAnsi="Times New Roman" w:cs="Times New Roman"/>
          <w:b w:val="0"/>
          <w:bCs w:val="0"/>
          <w:i w:val="0"/>
          <w:color w:val="auto"/>
          <w:spacing w:val="0"/>
          <w:position w:val="0"/>
          <w:sz w:val="28"/>
          <w:szCs w:val="28"/>
          <w:highlight w:val="none"/>
        </w:rPr>
        <w:suppressLineNumbers w:val="0"/>
      </w:pPr>
      <w:r>
        <w:rPr>
          <w:spacing w:val="0"/>
          <w:position w:val="0"/>
          <w:sz w:val="28"/>
          <w:szCs w:val="28"/>
          <w:highlight w:val="none"/>
        </w:rPr>
      </w:r>
      <w:r>
        <w:rPr>
          <w:b w:val="0"/>
          <w:bCs w:val="0"/>
          <w:i w:val="0"/>
          <w:iCs w:val="0"/>
          <w:color w:val="auto"/>
          <w:spacing w:val="0"/>
          <w:position w:val="0"/>
          <w:sz w:val="28"/>
          <w:szCs w:val="28"/>
          <w:highlight w:val="none"/>
        </w:rPr>
        <w:t xml:space="preserve">Федеральным законом № 411-ФЗ</w:t>
      </w:r>
      <w:r>
        <w:rPr>
          <w:b w:val="0"/>
          <w:bCs w:val="0"/>
          <w:i w:val="0"/>
          <w:iCs w:val="0"/>
          <w:color w:val="auto"/>
          <w:spacing w:val="0"/>
          <w:position w:val="0"/>
          <w:sz w:val="28"/>
          <w:szCs w:val="28"/>
          <w:highlight w:val="none"/>
        </w:rPr>
        <w:t xml:space="preserve"> </w:t>
      </w:r>
      <w:r>
        <w:rPr>
          <w:b w:val="0"/>
          <w:bCs w:val="0"/>
          <w:i w:val="0"/>
          <w:color w:val="auto"/>
          <w:spacing w:val="0"/>
          <w:position w:val="0"/>
          <w:sz w:val="28"/>
          <w:szCs w:val="28"/>
          <w:highlight w:val="none"/>
        </w:rPr>
        <w:t xml:space="preserve">устанавливается, что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владелец сайта и (или) страницы сайта в сети «Интернет»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на которых может распространяться реклама, напра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вленная на привлечение внимания потребителей, находящихся на территории Российской Федерации, и доступ к которым в течение суток составляет более пятисот тысяч пользователей сети «Интернет», находящихся на территории Российской Федерации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, обязан соблюдать требования законодательства Российской Федерации, в частности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осуществлять мониторинг социальной сети в целях вы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явления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информации, пропагандирующей отказ от деторождения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bCs w:val="0"/>
          <w:i w:val="0"/>
          <w:color w:val="auto"/>
          <w:spacing w:val="0"/>
          <w:position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olor w:val="auto"/>
          <w:spacing w:val="0"/>
          <w:position w:val="0"/>
          <w:sz w:val="28"/>
          <w:szCs w:val="28"/>
          <w:highlight w:val="none"/>
        </w:rPr>
      </w:r>
    </w:p>
    <w:p>
      <w:pPr>
        <w:ind w:left="0" w:right="0" w:firstLine="850"/>
        <w:jc w:val="both"/>
        <w:spacing w:before="0" w:after="0" w:line="288" w:lineRule="atLeast"/>
        <w:rPr>
          <w:rFonts w:ascii="Times New Roman" w:hAnsi="Times New Roman" w:cs="Times New Roman"/>
          <w:color w:val="000000" w:themeColor="text1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Органы государственной власти Российской Федерации принимают меры по защите ребенка от информации,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пропагандирующей отказ от деторождения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, так как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указанная информации, является запрещенной для распространения среди детей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ind w:left="0" w:right="0" w:firstLine="850"/>
        <w:jc w:val="both"/>
        <w:spacing w:before="0" w:after="0" w:line="288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pacing w:val="6"/>
          <w:position w:val="1"/>
          <w:sz w:val="28"/>
          <w:szCs w:val="28"/>
        </w:rPr>
        <w:t xml:space="preserve">1 марта 2025 года вступает в силу Федеральный закон № 438</w:t>
      </w:r>
      <w:r>
        <w:rPr>
          <w:rFonts w:ascii="Times New Roman" w:hAnsi="Times New Roman" w:eastAsia="Times New Roman" w:cs="Times New Roman"/>
          <w:color w:val="auto"/>
          <w:spacing w:val="6"/>
          <w:position w:val="1"/>
          <w:sz w:val="28"/>
          <w:szCs w:val="28"/>
        </w:rPr>
        <w:t xml:space="preserve">, которым </w:t>
      </w:r>
      <w:r>
        <w:rPr>
          <w:rFonts w:ascii="Times New Roman" w:hAnsi="Times New Roman" w:eastAsia="Times New Roman" w:cs="Times New Roman"/>
          <w:color w:val="auto"/>
          <w:spacing w:val="6"/>
          <w:position w:val="1"/>
          <w:sz w:val="28"/>
          <w:szCs w:val="28"/>
        </w:rPr>
        <w:t xml:space="preserve">Федеральный закон от 24 июля 1998 года № 124-ФЗ «Об основных гарантиях прав детей в Российской Федерации»  дополняется новым понятием о </w:t>
      </w:r>
      <w:r>
        <w:rPr>
          <w:rFonts w:ascii="Times New Roman" w:hAnsi="Times New Roman" w:eastAsia="Times New Roman" w:cs="Times New Roman"/>
          <w:spacing w:val="6"/>
          <w:position w:val="1"/>
          <w:sz w:val="28"/>
          <w:szCs w:val="28"/>
        </w:rPr>
        <w:t xml:space="preserve">потенциально опасных газосодержащих товарах бы</w:t>
      </w:r>
      <w:r>
        <w:rPr>
          <w:rFonts w:ascii="Times New Roman" w:hAnsi="Times New Roman" w:eastAsia="Times New Roman" w:cs="Times New Roman"/>
          <w:spacing w:val="6"/>
          <w:position w:val="1"/>
          <w:sz w:val="28"/>
          <w:szCs w:val="28"/>
        </w:rPr>
        <w:t xml:space="preserve">тового назначения, под</w:t>
      </w:r>
      <w:r>
        <w:rPr>
          <w:rFonts w:ascii="Times New Roman" w:hAnsi="Times New Roman" w:eastAsia="Times New Roman" w:cs="Times New Roman"/>
          <w:spacing w:val="6"/>
          <w:position w:val="1"/>
          <w:sz w:val="28"/>
          <w:szCs w:val="28"/>
        </w:rPr>
        <w:t xml:space="preserve"> которыми понимаются - товары для личных и бытовых нужд, содержащие сжиженные углеводородные газы, представляющие опасность для жизни и (или) здоровья при использовании путем вдыхания указанных газов и (или) их паров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850"/>
        <w:jc w:val="both"/>
        <w:spacing w:before="0" w:after="0" w:line="288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pacing w:val="6"/>
          <w:position w:val="1"/>
          <w:sz w:val="28"/>
          <w:szCs w:val="28"/>
        </w:rPr>
        <w:t xml:space="preserve">Органам государственной власти Российской Федерации необходимо принимать меры по защите ребенка от информации, пропагандирующей либо демонстрирующей потребление путем вдыхания сжиженных углеводородных газов, содержащихся в пот</w:t>
      </w:r>
      <w:r>
        <w:rPr>
          <w:rFonts w:ascii="Times New Roman" w:hAnsi="Times New Roman" w:eastAsia="Times New Roman" w:cs="Times New Roman"/>
          <w:spacing w:val="6"/>
          <w:position w:val="1"/>
          <w:sz w:val="28"/>
          <w:szCs w:val="28"/>
        </w:rPr>
        <w:t xml:space="preserve">енциально опасных газосодержащих товарах бытового назначения, и (или) их паров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ind w:left="0" w:right="0" w:firstLine="850"/>
        <w:jc w:val="both"/>
        <w:spacing w:before="0" w:after="0" w:line="288" w:lineRule="atLeast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Данные изменения вносятся в статью 21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Закона Новосибирской области «О защите прав детей в Новосибирской области»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none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62"/>
        <w:jc w:val="both"/>
        <w:rPr>
          <w:rFonts w:ascii="Times New Roman" w:hAnsi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Нахождение нес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овершеннолетних в помещениях, в которых предоставляются услуги с использованием кальянов, а также в специально выделенных изолированных помещениях, в которых допускается курение табака, потребление никотиносодержащей продукции или использование кальянов, н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е исключает проецирование ими и применение на себе пагубной модели потребления табака и никотиносодержащей продукции, что негативно влияет на их здоровье и физическое развитие, как и воздействие вторичного табачного дыма при нахождении в данных помещениях.</w:t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</w:rPr>
      </w:r>
    </w:p>
    <w:p>
      <w:pPr>
        <w:pStyle w:val="862"/>
        <w:jc w:val="both"/>
        <w:rPr>
          <w:rFonts w:ascii="Times New Roman" w:hAnsi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Так, несмотря на установленный федеральным законодательством запрет продажи табачной продукции, никотиносодержащей продукции, кальянов и устройств для п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о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требления никотиносодежащей продукции несовершеннолетним и несовершеннолетними, запрет потребления табака или потребления никотиносодержащей продукции несовершеннолетними,  фиксируются факты потребления  табачной и никотиносодержащей продукции подростками.</w:t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</w:rPr>
      </w:r>
    </w:p>
    <w:p>
      <w:pPr>
        <w:pStyle w:val="862"/>
        <w:jc w:val="both"/>
        <w:rPr>
          <w:rFonts w:ascii="Times New Roman" w:hAnsi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Защита прав человека и гражданина в сфере охраны здоровья граждан от воздействия  окружающего табачного дыма,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 последствий потребления табака или потребления никотиносодержащей продукции на территориях субъектов Российской Федерации, в том числе  принятие  дополнительных мер к защите  указанных прав в соответствии со статьей 6 Федерального закона от 23 февраля 201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3 года № 15-ФЗ        «Об охране здоровья граждан от воздействия окружающего табачного дыма, последствий потребления табака или потребления никотиносодержащей продукции» относится к полномочиям органов государственной власти субъектов Российской Федерации.</w:t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</w:rPr>
      </w:r>
    </w:p>
    <w:p>
      <w:pPr>
        <w:pStyle w:val="86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В качестве дополнительной меры защиты детей от воздействия вторичного табачного дыма, а также профилактики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color w:val="000000" w:themeColor="text1"/>
          <w:spacing w:val="-6"/>
          <w:position w:val="-1"/>
          <w:sz w:val="28"/>
          <w:szCs w:val="28"/>
          <w:highlight w:val="none"/>
        </w:rPr>
        <w:t xml:space="preserve">табакокурения среди несовершеннолетних законопроектом предлагается установить меру по недопущению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пребывание детей (лиц, не достигших возраста 18 лет)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помещениях, в которых предоставляются услуги с использованием кальянов, а также в специально выделенных изолированных помещениях, в которых допуск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ается курение табака, потребление никотиносодержащей продукции или использование кальянов.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 w:val="0"/>
        <w:ind w:left="0" w:right="0" w:firstLine="850"/>
        <w:jc w:val="both"/>
        <w:spacing w:before="0" w:after="0" w:afterAutospacing="0" w:line="240" w:lineRule="auto"/>
        <w:shd w:val="nil" w:color="000000"/>
        <w:rPr>
          <w:rFonts w:ascii="Times New Roman" w:hAnsi="Times New Roman" w:eastAsia="Times New Roman" w:cs="Times New Roman"/>
          <w:sz w:val="28"/>
          <w:szCs w:val="28"/>
          <w:lang w:val="ru-RU" w:bidi="ru-RU"/>
          <w14:ligatures w14:val="none"/>
        </w:rPr>
        <w:suppressLineNumbers w:val="0"/>
      </w:pPr>
      <w:r>
        <w:rPr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Проект закона состоит из 2 статей.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  <w14:ligatures w14:val="none"/>
        </w:rPr>
      </w:r>
    </w:p>
    <w:p>
      <w:pPr>
        <w:contextualSpacing w:val="0"/>
        <w:ind w:left="0" w:right="0" w:firstLine="850"/>
        <w:jc w:val="both"/>
        <w:spacing w:before="0" w:after="0" w:afterAutospacing="0" w:line="240" w:lineRule="auto"/>
        <w:shd w:val="nil" w:color="000000"/>
        <w:rPr>
          <w:rFonts w:ascii="Times New Roman" w:hAnsi="Times New Roman" w:eastAsia="Times New Roman" w:cs="Times New Roman"/>
          <w:sz w:val="28"/>
          <w:szCs w:val="28"/>
          <w:lang w:val="ru-RU" w:bidi="ru-RU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Статьей 1 вносятся соответствующие изменения.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  <w14:ligatures w14:val="none"/>
        </w:rPr>
      </w:r>
    </w:p>
    <w:p>
      <w:pPr>
        <w:contextualSpacing w:val="0"/>
        <w:ind w:left="0" w:right="0" w:firstLine="850"/>
        <w:jc w:val="both"/>
        <w:spacing w:before="0" w:after="0" w:afterAutospacing="0" w:line="240" w:lineRule="auto"/>
        <w:shd w:val="nil" w:color="000000"/>
        <w:rPr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Статьей 2 определяется порядок вступления закона Новосибирской области в силу.</w:t>
      </w:r>
      <w:r>
        <w:rPr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</w:r>
      <w:r>
        <w:rPr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</w:r>
    </w:p>
    <w:sectPr>
      <w:headerReference w:type="default" r:id="rId8"/>
      <w:footnotePr/>
      <w:endnotePr/>
      <w:type w:val="nextPage"/>
      <w:pgSz w:w="11906" w:h="16838" w:orient="portrait"/>
      <w:pgMar w:top="425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5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8"/>
      <w:szCs w:val="28"/>
      <w:lang w:val="ru-RU" w:eastAsia="ru-RU" w:bidi="ar-SA"/>
    </w:rPr>
  </w:style>
  <w:style w:type="character" w:styleId="851">
    <w:name w:val="Основной шрифт абзаца"/>
    <w:next w:val="851"/>
    <w:link w:val="850"/>
    <w:uiPriority w:val="1"/>
    <w:semiHidden/>
  </w:style>
  <w:style w:type="table" w:styleId="852">
    <w:name w:val="Обычная таблица"/>
    <w:next w:val="852"/>
    <w:link w:val="850"/>
    <w:uiPriority w:val="99"/>
    <w:semiHidden/>
    <w:unhideWhenUsed/>
    <w:tblPr/>
  </w:style>
  <w:style w:type="numbering" w:styleId="853">
    <w:name w:val="Нет списка"/>
    <w:next w:val="853"/>
    <w:link w:val="850"/>
    <w:uiPriority w:val="99"/>
    <w:semiHidden/>
    <w:unhideWhenUsed/>
  </w:style>
  <w:style w:type="paragraph" w:styleId="854">
    <w:name w:val="Верхний колонтитул"/>
    <w:basedOn w:val="850"/>
    <w:next w:val="854"/>
    <w:link w:val="855"/>
    <w:uiPriority w:val="99"/>
    <w:pPr>
      <w:tabs>
        <w:tab w:val="center" w:pos="4153" w:leader="none"/>
        <w:tab w:val="right" w:pos="8306" w:leader="none"/>
      </w:tabs>
    </w:pPr>
  </w:style>
  <w:style w:type="character" w:styleId="855">
    <w:name w:val="Верхний колонтитул Знак"/>
    <w:next w:val="855"/>
    <w:link w:val="854"/>
    <w:uiPriority w:val="99"/>
    <w:rPr>
      <w:rFonts w:cs="Times New Roman"/>
      <w:sz w:val="28"/>
      <w:szCs w:val="28"/>
    </w:rPr>
  </w:style>
  <w:style w:type="paragraph" w:styleId="856">
    <w:name w:val="Текст выноски"/>
    <w:basedOn w:val="850"/>
    <w:next w:val="856"/>
    <w:link w:val="857"/>
    <w:uiPriority w:val="99"/>
    <w:rPr>
      <w:rFonts w:ascii="Tahoma" w:hAnsi="Tahoma" w:cs="Tahoma"/>
      <w:sz w:val="16"/>
      <w:szCs w:val="16"/>
    </w:rPr>
  </w:style>
  <w:style w:type="character" w:styleId="857">
    <w:name w:val="Текст выноски Знак"/>
    <w:next w:val="857"/>
    <w:link w:val="856"/>
    <w:uiPriority w:val="99"/>
    <w:rPr>
      <w:rFonts w:ascii="Tahoma" w:hAnsi="Tahoma" w:cs="Tahoma"/>
      <w:sz w:val="16"/>
      <w:szCs w:val="16"/>
    </w:rPr>
  </w:style>
  <w:style w:type="paragraph" w:styleId="858">
    <w:name w:val="Основной текст"/>
    <w:basedOn w:val="850"/>
    <w:next w:val="858"/>
    <w:link w:val="859"/>
    <w:uiPriority w:val="99"/>
    <w:pPr>
      <w:jc w:val="center"/>
    </w:pPr>
    <w:rPr>
      <w:b/>
      <w:bCs/>
      <w:sz w:val="27"/>
      <w:szCs w:val="27"/>
    </w:rPr>
  </w:style>
  <w:style w:type="character" w:styleId="859">
    <w:name w:val="Основной текст Знак"/>
    <w:next w:val="859"/>
    <w:link w:val="858"/>
    <w:uiPriority w:val="99"/>
    <w:rPr>
      <w:rFonts w:cs="Times New Roman"/>
      <w:b/>
      <w:bCs/>
      <w:sz w:val="27"/>
      <w:szCs w:val="27"/>
    </w:rPr>
  </w:style>
  <w:style w:type="paragraph" w:styleId="860">
    <w:name w:val="Основной текст 2"/>
    <w:basedOn w:val="850"/>
    <w:next w:val="860"/>
    <w:link w:val="861"/>
    <w:uiPriority w:val="99"/>
    <w:pPr>
      <w:spacing w:after="120" w:line="480" w:lineRule="auto"/>
    </w:pPr>
  </w:style>
  <w:style w:type="character" w:styleId="861">
    <w:name w:val="Основной текст 2 Знак"/>
    <w:next w:val="861"/>
    <w:link w:val="860"/>
    <w:uiPriority w:val="99"/>
    <w:rPr>
      <w:rFonts w:cs="Times New Roman"/>
      <w:sz w:val="28"/>
      <w:szCs w:val="28"/>
    </w:rPr>
  </w:style>
  <w:style w:type="paragraph" w:styleId="862">
    <w:name w:val="ConsPlusNormal"/>
    <w:next w:val="862"/>
    <w:link w:val="85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63">
    <w:name w:val="Текст сноски"/>
    <w:basedOn w:val="850"/>
    <w:next w:val="863"/>
    <w:link w:val="864"/>
    <w:uiPriority w:val="99"/>
    <w:unhideWhenUsed/>
    <w:pPr>
      <w:jc w:val="both"/>
    </w:pPr>
    <w:rPr>
      <w:sz w:val="20"/>
      <w:szCs w:val="20"/>
      <w:lang w:eastAsia="en-US"/>
    </w:rPr>
  </w:style>
  <w:style w:type="character" w:styleId="864">
    <w:name w:val="Текст сноски Знак"/>
    <w:next w:val="864"/>
    <w:link w:val="863"/>
    <w:uiPriority w:val="99"/>
    <w:rPr>
      <w:rFonts w:eastAsia="Times New Roman" w:cs="Times New Roman"/>
      <w:lang w:val="en-US" w:eastAsia="en-US"/>
    </w:rPr>
  </w:style>
  <w:style w:type="character" w:styleId="865">
    <w:name w:val="Знак сноски"/>
    <w:next w:val="865"/>
    <w:link w:val="850"/>
    <w:uiPriority w:val="99"/>
    <w:unhideWhenUsed/>
    <w:rPr>
      <w:rFonts w:cs="Times New Roman"/>
      <w:vertAlign w:val="superscript"/>
    </w:rPr>
  </w:style>
  <w:style w:type="paragraph" w:styleId="866">
    <w:name w:val="Нижний колонтитул"/>
    <w:basedOn w:val="850"/>
    <w:next w:val="866"/>
    <w:link w:val="867"/>
    <w:uiPriority w:val="99"/>
    <w:pPr>
      <w:tabs>
        <w:tab w:val="center" w:pos="4677" w:leader="none"/>
        <w:tab w:val="right" w:pos="9355" w:leader="none"/>
      </w:tabs>
    </w:pPr>
  </w:style>
  <w:style w:type="character" w:styleId="867">
    <w:name w:val="Нижний колонтитул Знак"/>
    <w:next w:val="867"/>
    <w:link w:val="866"/>
    <w:uiPriority w:val="99"/>
    <w:rPr>
      <w:rFonts w:cs="Times New Roman"/>
      <w:sz w:val="28"/>
      <w:szCs w:val="28"/>
    </w:rPr>
  </w:style>
  <w:style w:type="character" w:styleId="868" w:default="1">
    <w:name w:val="Default Paragraph Font"/>
    <w:uiPriority w:val="1"/>
    <w:semiHidden/>
    <w:unhideWhenUsed/>
  </w:style>
  <w:style w:type="numbering" w:styleId="869" w:default="1">
    <w:name w:val="No List"/>
    <w:uiPriority w:val="99"/>
    <w:semiHidden/>
    <w:unhideWhenUsed/>
  </w:style>
  <w:style w:type="table" w:styleId="8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ANO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38</cp:revision>
  <dcterms:created xsi:type="dcterms:W3CDTF">2021-11-11T04:31:00Z</dcterms:created>
  <dcterms:modified xsi:type="dcterms:W3CDTF">2025-01-23T04:05:08Z</dcterms:modified>
  <cp:version>1048576</cp:version>
</cp:coreProperties>
</file>